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</w:rPr>
        <w:t>附件：</w:t>
      </w:r>
      <w:bookmarkStart w:id="0" w:name="_GoBack"/>
      <w:bookmarkEnd w:id="0"/>
    </w:p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教学事故认定标准</w:t>
      </w:r>
    </w:p>
    <w:tbl>
      <w:tblPr>
        <w:tblStyle w:val="4"/>
        <w:tblpPr w:leftFromText="180" w:rightFromText="180" w:vertAnchor="text" w:horzAnchor="page" w:tblpX="1703" w:tblpY="626"/>
        <w:tblOverlap w:val="never"/>
        <w:tblW w:w="897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7168"/>
        <w:gridCol w:w="11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事故内容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认定级别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在新生开学前,仍未制定或确定人才培养方案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未经主管教学领导审批，擅自修改人才培养方案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未按照人才培养方案认真核对教学计划，致使课程漏排或错排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拖延或不安排教学任务，致使排课延期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排课前各教学单位未及时上交</w:t>
            </w:r>
            <w:r>
              <w:rPr>
                <w:rFonts w:hint="eastAsia" w:ascii="宋体" w:hAnsi="宋体" w:cs="宋体"/>
                <w:kern w:val="0"/>
                <w:szCs w:val="21"/>
              </w:rPr>
              <w:t>部分特殊课程或教师的特殊情况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排课已结束的情况下才发现上课场所安排错误，致使影响正常教学活动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课表信息未准确、及时通知教师和学生，影响教学活动正常进行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未在规定的时间内通知学生选公选课和体育课，致使大部分学生未选课。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未按照撰写教案规范编写教案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开课时间满2周，未提交本学期授课计划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开课之前，未完成学校规定撰写讲义或教案量，未准备授课计划、教材等教学相关资料：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第一次检查发现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第二次检查发现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第三次检查发现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在讲课中散布违反四项基本原则或有悖师德、格调底下，不符合教书育人基本宗旨的言论，在学生中造成恶劣影响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未携带教学大纲、授课计划、教案、教材或讲义等教学资料，使用多媒体上课无课件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侮辱、体罚学生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未经批准，擅自改授为自习课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上课期间，播放与课程教学无关的视频或电影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授课期间，接待客人、抽烟和喝酒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未完成授课计划规定的教学内容：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达到1/4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达到1/3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实际上课与授课计划安排无特殊原因相差4课时以上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未按照教学大纲、授课计划要求，随意变更教学内容、学时或降低教学要求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上课迟到或提前下课（不可抗力除外）：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5分钟以内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5分钟（含）以上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未经批准，私自调课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未经批准擅自变动上课时间、地点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未经批准擅自调课、停课或请人代课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因学生到课人数少，教师擅自停止上课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未履行调（停）课审批手续擅自发出调课通知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因故经批准停课（停）课后未按规定补课：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缺补1次课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缺补2次课及以上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实践指导教师未按要求到实习场所对学生进行指导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实践指导教师未按要求填写《实验（训）室教学日志》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新开实验（训）课指导教师未试做实验（训）和无试做实验（训）报告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31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谎报、瞒报、乱报实验（训）耗材（器材）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32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 xml:space="preserve">在实验（训）课前未及时准备好仪器设备及实验用品，影响教学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33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毕业设计（论文）指导教师擅自收取学生毕业设计（论文）费用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34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毕业设计（论文）指导教师未按时完成毕业设计（论文）题目，致使学生选题工作无法进行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35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毕业设计（论文）指导教师对未按要求规范指导致使学生设计（论文）质量低下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36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院（部）期初未制定学期教学工作计划或期末无教学工作总结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37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教研室期初未制定教研活动计划或期末无教研室工作总结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38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教研室未开展教研活动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39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教研室教研活动混乱或无教研活动记录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40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教师一学期内无故不参加所在院（部）、教研室安排的集体活动：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2次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3—4次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5次以上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41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各院（部）教学档案整理混乱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42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任课教师划定的复习内容与考试试题吻合率达到：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30%以上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60%以上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100%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43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考前泄露考试试题或答案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44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试卷格式错误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45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试卷题量过多或题目过难，致使：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绝大多数学生在规定考试时间内不能完成2/3试卷答题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绝大多数学生在规定考试时间内不能完成1/3试卷答题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46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试卷题量过少或题目过易，致使：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绝大多数学生在1/2考试时间内完成答题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绝大多数学生在1/3考试时间内完成答题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47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试题错误影响学生考试或参考答案（评分标准）错误影响阅卷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48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命题或试卷印制未在规定时间内完成，影响考试正常进行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49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试卷印制、封装错误，致使：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部分学生考试推迟进行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大面积学生考试推迟进行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50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监考未到岗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51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不服从监考工作安排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52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未经批准擅自请人代监考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53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监考迟到、早退：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30分钟内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30分钟以上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54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监考人员未按规定时间领取试卷（考试用品）、发卷、收卷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55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醉酒后监考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56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擅自提前或拖延考试时间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57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监考过程中辱骂学生，语言粗鲁，造成严重不良影响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58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不按考试规程操作，造成不良影响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59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监考人员不按规定检查、清理考场，让</w:t>
            </w:r>
            <w:r>
              <w:rPr>
                <w:rFonts w:hint="eastAsia" w:ascii="宋体" w:hAnsi="宋体" w:cs="宋体"/>
                <w:szCs w:val="21"/>
              </w:rPr>
              <w:t>学生的座位及周围存放有非考试必需品或书写有与考试相关的内容；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允许未携带有效证件或迟到十五分钟以上的学生进入考场参加考试；未规定学生按号就坐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60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监考过程中</w:t>
            </w:r>
            <w:r>
              <w:rPr>
                <w:rFonts w:hint="eastAsia" w:ascii="宋体" w:hAnsi="宋体" w:cs="宋体"/>
                <w:szCs w:val="21"/>
              </w:rPr>
              <w:t>聊天、吸烟、睡觉、接打电话、阅读书报、玩手机、抄做试题、在考场外随意走动</w:t>
            </w: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等做与监考无关的事情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61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监考过程中对学生违纪舞弊行为不查处；</w:t>
            </w:r>
            <w:r>
              <w:rPr>
                <w:rFonts w:hint="eastAsia" w:ascii="宋体" w:hAnsi="宋体" w:cs="宋体"/>
                <w:szCs w:val="21"/>
              </w:rPr>
              <w:t>包庇、纵容学生违纪舞弊行为；对学生违纪舞弊事实知情不报；考场内出现雷同卷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62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监考人员未认真履行监考职责和严格执行考场纪律，造成：</w:t>
            </w:r>
          </w:p>
          <w:p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考场秩序混乱</w:t>
            </w: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szCs w:val="21"/>
              </w:rPr>
              <w:t>考试无法正常进行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63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监考过程中提示或暗示学生答题；将试卷、答题纸或有关考试内容带出或传出考场；协助或支持学生违纪舞弊；偷换、涂改学生答卷或者考场原始记录材料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64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因管理不到位，学生将试卷、答题纸、演算纸等考试用纸带离考场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65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丢失考生试卷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66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考试工作人员组织或参与考试舞弊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67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成绩发布后，课程平时考核成绩评定偏差，而被学生质疑，经查情况属实，累计达3人次以上；阅卷、总分、登分失误，造成3人次以上成绩评定错误；成绩录入错误，更正成绩达3人次以上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68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试卷评阅后试卷遗失：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成绩已登录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成绩未登录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69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未在规定时间内完成试卷评阅、分析、存档和成绩评定、登录工作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70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不按规定保存试卷，造成一年内试卷无法查阅验证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71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试卷印制、封装、传送、保管过程中泄密：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 xml:space="preserve">工作失误泄密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故意泄密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72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考试组织安排工作未在规定时间内完成，影响考试正常进行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73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因考试安排不当造成学生考试时间冲突或考场使用冲突，致使考试推迟进行，造成不良影响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74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错排或漏排考试，影响考试正常进行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75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出具与事实相违背的成绩证明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76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 xml:space="preserve">学生课程成绩审查不认真，误发学生学位证书或毕业证书 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I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77</w:t>
            </w:r>
          </w:p>
        </w:tc>
        <w:tc>
          <w:tcPr>
            <w:tcW w:w="7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其他教学事故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zh-CN"/>
              </w:rPr>
              <w:t>Ⅲ/Ⅱ/Ⅰ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MingLiU_HKSCS">
    <w:altName w:val="PMingLiU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KaiTi_GB2312+FPE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汉仪仿宋简">
    <w:altName w:val="仿宋_GB2312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方正细圆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FKai-SB">
    <w:altName w:val="Arial Unicode MS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迷你繁启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Microsoft JhengHei Light">
    <w:altName w:val="PMingLiU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icrosoft JhengHei">
    <w:altName w:val="PMingLiU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Mongolian Baiti">
    <w:altName w:val="Viner Hand ITC"/>
    <w:panose1 w:val="03000500000000000000"/>
    <w:charset w:val="00"/>
    <w:family w:val="auto"/>
    <w:pitch w:val="default"/>
    <w:sig w:usb0="00000000" w:usb1="00000000" w:usb2="00020000" w:usb3="00000000" w:csb0="00000001" w:csb1="0000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Plotter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”“Times New Roman”“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x001A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ڌ墍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font-weight : 400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mSun-ExtB">
    <w:altName w:val="宋体"/>
    <w:panose1 w:val="02010609060101010101"/>
    <w:charset w:val="86"/>
    <w:family w:val="auto"/>
    <w:pitch w:val="default"/>
    <w:sig w:usb0="00000000" w:usb1="00000000" w:usb2="00000000" w:usb3="00000000" w:csb0="00040001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Pristina">
    <w:panose1 w:val="030604020404060802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Yu Gothic UI Semibold">
    <w:altName w:val="MS UI Gothic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Yu Gothic Medium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PMingLiU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Yu Gothic UI">
    <w:altName w:val="MS UI Gothic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0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angSong_GB2312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鼎大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dobe 仿宋 Std R">
    <w:altName w:val="仿宋_GB2312"/>
    <w:panose1 w:val="02020400000000000000"/>
    <w:charset w:val="86"/>
    <w:family w:val="roman"/>
    <w:pitch w:val="default"/>
    <w:sig w:usb0="00000000" w:usb1="00000000" w:usb2="00000016" w:usb3="00000000" w:csb0="00060007" w:csb1="0000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icrosoft Sans Serif">
    <w:panose1 w:val="020B0604020202020204"/>
    <w:charset w:val="01"/>
    <w:family w:val="swiss"/>
    <w:pitch w:val="default"/>
    <w:sig w:usb0="61007BDF" w:usb1="80000000" w:usb2="00000008" w:usb3="00000000" w:csb0="200101FF" w:csb1="2028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Brush Script Std">
    <w:altName w:val="Monotype Corsiva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@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仿宋简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80EEB"/>
    <w:rsid w:val="5EB52A92"/>
    <w:rsid w:val="76C8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asciiTheme="minorAscii" w:hAnsiTheme="minorAscii" w:eastAsiaTheme="majorEastAsia"/>
      <w:b/>
      <w:kern w:val="44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2017-12-08T13:18:00Z</dcterms:created>
  <dc:creator>熊婷</dc:creator>
  <cp:lastModifiedBy>熊婷</cp:lastModifiedBy>
  <dcterms:modified xsi:type="dcterms:W3CDTF">2017-12-08T13:19:30Z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