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项目一：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《专业发展建设四年规划》</w:t>
      </w:r>
    </w:p>
    <w:p>
      <w:pPr>
        <w:jc w:val="center"/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仿宋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专家评审意见和建议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根据南昌工学院《关于 2024～2025 学年学校本科专业建设工作指示》文件指示，本次专业建设项目一参评专业有：车辆工程、智能制造、电子商务、金融工程、智能建造、城乡规划、小学教育、汉语言文学、护理学、数据科学与大数据技术、智能科学与技术、摄影，共12个专业。本组6位评审专家根据参评12个专业提供的项目一材料完成了评审。12个专业中11个专业认真按照专业建设要求撰写专业建设四年发展规划，对发展规划基本上能体现出明确的指导思想和总体目标，也能将总体目标分解为可行性目标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。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有些专业能认真撰写规划目标计划、措施与时限，规划内容尽量覆盖课程建设、师资建设、教学资源建设、教学竞赛、学科竞赛等方面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只有摄影专业对该项工作没有做出成果，没有认真理解专业建设项目的要求，敷衍的痕迹太明显。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根据本次12个参评专业的材料发现，规划中存在一定的</w:t>
      </w:r>
      <w:r>
        <w:rPr>
          <w:rFonts w:hint="default" w:ascii="Times New Roman" w:hAnsi="Times New Roman" w:eastAsia="仿宋" w:cs="Times New Roman"/>
          <w:b/>
          <w:bCs/>
          <w:color w:val="FF0000"/>
          <w:sz w:val="28"/>
          <w:szCs w:val="28"/>
          <w:lang w:val="en-US" w:eastAsia="zh-CN"/>
        </w:rPr>
        <w:t>优点与不足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kern w:val="2"/>
          <w:sz w:val="28"/>
          <w:szCs w:val="28"/>
          <w:lang w:val="en-US" w:eastAsia="zh-CN" w:bidi="ar-SA"/>
        </w:rPr>
        <w:t>1.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任务目标不落实到具体负责人。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2.优化师资结构、教学能力提升、人才培养质量提升等方面的措施没有根据本专业具体情况描述，提出的措施放在其他专业也合适。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3.只有车辆工程、护理学写了生源建设情况，只有护理学写了提高生源质量的具体措施。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4.没有毕业生出口质量的规划。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kern w:val="2"/>
          <w:sz w:val="28"/>
          <w:szCs w:val="28"/>
          <w:lang w:val="en-US" w:eastAsia="zh-CN" w:bidi="ar-SA"/>
        </w:rPr>
        <w:t>5.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产教融合、校企合作项目应该具体到涉及的企业单位。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6.智能科学与技术专业的建设内容目标任务详细，计划措施可行性较高，但计划目标宏大，数据合理性有待斟酌考虑。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7.汉语言文学专业现状分析详细，能密切关注到本专业的发展情况，清晰地分析了各项建设内容具体情况。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color w:val="FF0000"/>
          <w:sz w:val="28"/>
          <w:szCs w:val="28"/>
          <w:lang w:val="en-US" w:eastAsia="zh-CN"/>
        </w:rPr>
        <w:t>各专业存在的问题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（一）车辆工程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1.有些规划内容没有表达清楚，一句带过。例如，实践教学体系中的实践教学管理缺乏具体的管理制度与实施计划；学生评价与反馈、闭环反馈等多项内容不详细阐述具体实施过程或方法。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2.师资培养、课程建设与教材建设没有落实到具体的负责人。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3.教师职称、“双师”培养、学科竞赛、教学竞赛、教研与科研等方面没有得到具体规划。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4.毕业生出口没有具体规划目标。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5.AI生成的部分没有落实与具体化。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6.专业建设内容不足以支撑总体目标。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7.分目标没有各个阶段目标及完成时限，不够详细。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（二）城乡规划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1.缺乏对学科竞赛、毕业生升学与就业等方面的规划。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2.专业建设目标举措不够鲜明。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3.师资队伍、教材建设、课程建设的规划时间不够具体。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4.总目标提到中期2032年，是否应该写2028年的总目标。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5.分目标没有详细的完成时限。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（三）智能建造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1.指导思想没有单独列出来。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2.总目标提到学科交叉，但是分目标中未体现如何实现学科交叉。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3.建设指导思想不够明确，材料中未体现这部分。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4.缺乏对教师核心论文、学生论文及毕业生升学等方面的规划。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5.装配式建筑智慧建造实验室是否涉及金额过大？执行存在问题。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6.智能建造工程师认证班有无具体合作企业？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（四）电子商务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1.专业建设总目标不明确，没有进行阐述。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2.第四点“具体任务与措施”中并没有阐述清楚各项任务的措施，落地性不明显：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（1）师资建设没有体现具体规划。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（2）四年规划任务与措施建议分明任务类别，以表格的形式体现更为直观。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（3）各项规划措施没有落到具体负责人，课程建设没有具体落实到哪门课程及负责老师。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（4）学生的学科竞赛应该分明竞赛项目，体现出竞赛规模、获奖数量等可量化的参数。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（5）生源与毕业生出口建设没有规划目标。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（6）缺乏对学生论文、毕业生升学与就业等方面的规划。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（五）金融工程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1.没有指导思想，材料中未体现这部分。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2.缺乏对学生论文、毕业生升学与就业等方面的目标规划。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3.教材建设、教师职称、教学竞赛方面没有具体规划。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4.课程体系建设没有落实到负责人。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5.学科竞赛目标任务没有按照竞赛项目进行规划。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6.“双师双能”教师的规划和措施没有落实到专业教师。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7.师资结构是否满足教学要求，是否有职称提升计划？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559" w:leftChars="266" w:firstLine="0" w:firstLineChars="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8.各目标时限分配不够合理，如：课程体系建设（2025.01-2025.12）。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9.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各项建设任务应在持续改进中，不存在某个目标任务是前期建设，某个任务目标是后期建设。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（六）小学教育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1.未明确当前专业建设中存在的主要问题。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2.专业建设目标中没有写明如何建设特色鲜明的品牌专业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3.课程建设没有具体的哪门课程的哪个负责人。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4.教材建设、教师科学研究、学生学科竞赛、考研与就业方面没有具体规划。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5.师资生师比超出专业建设最低要求，师资建设应提到如何优化，应着重在教研、科研方面的提升和规划。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6.缺乏对产学合作协同育人及教师核心论文、学生论文等方面的目标规划。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（七）汉语言文学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1.指导思想不够明确，材料中未体现这部分。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2.缺乏对学生论文、毕业生升学与就业等方面的目标规划。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3.具体建设内容与规划目标用表现为数据发展时，建议汇总为建设项目总表，能清晰的分析规划时间段内持续建设动态目标。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4.课程建设、教材建设、教学竞赛等没有落实到具体负责人。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5.学科竞赛没有具体到竞赛项目。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6.就业与升学率不高，却没有提到具体建设目标。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7.教师职称、“双师”教师均可落实到具体老师。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8.措施与保障针对性不强，放在其他专业也合适。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（八）护理学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1.建设总目标未突出护理学专业建设目标。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2.未介绍当前专业建设的现状和问题。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3.专业建设目标举措不够鲜明。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4.缺乏对产学合作协同育人及教师核心论文、学生论文等方面的目标规划。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5.课程建设没有具体的哪门课程的哪个负责人。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6.2025-2028年四年专业建设规划，各项建设目标任务却写到2029年。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7.教研与科研、学科竞赛、考研与就业方面没有具体规划。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（九）数据科学与大数据技术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1.各项建设目标任务没有按照时间段进行规划，没有体现持续改进的动态。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2.第八项“保障措施”中的（五）是否没写完？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3.第五项“网络教学资源平台建设”应归属于课程体系建设，课程建设没有落实到责任老师。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4.第六项“学风、教风建设”中的实践能力考核应该归属于课程体系建设。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5.撰写标题条理性不合理，第五、七项应该归属于第四项“建设内容”。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6.教师职称、双师教师、教学竞赛、学生的学科竞赛和升学就业等方面没有具体规划。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7.保障措施中提到明确专业方向与特色，但分目标中未突出专业的特色建设。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（十）智能科学与技术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1.未简要介绍当前专业建设的现状和问题。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2.分时段规划任务是否理解有误？各项建设目标任务均应该按照时间段进行规划，没有体现持续改进的动态。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3.课程建设、师资培养、学科竞赛等方面没有具体落实到负责人。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4.毕业生升学与就业没有具体规划。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（十一）摄影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1.该材料与要求的专业建设规划材料不符，未按照文件要求提供材料，对待专业建设明显敷衍。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2.建设总目标不够明确，材料中未体现这部分。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3.缺乏对学生论文、毕业生升学与就业等方面的规划。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4.建设目标没有具体落实到负责人。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5.专业建设目标举措没有具体体现。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（十二）智能制造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分目标没有完全覆盖当前专业建设存在的问题。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2.分目标的举措描述过于笼统，如何实现未有提及。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3.缺乏对教师核心论文、学生论文及毕业生升学与就业等方面的规划。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4.具体任务与措施各时间段表格中的“指标与实施途径”混乱，指标诸多空项，没有梳理清楚，任务与措施规划粗糙，没有体现可行性措施。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5.科研与教研任务没有区分开。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6.各项建设内容虽按照时间段规划，却没有很好的体现建设内容的持续性。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7.毕业生出口升学与就业没有具体规划。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根据本次12个专业的建设发展规划情况分析，提出以下</w:t>
      </w:r>
      <w:r>
        <w:rPr>
          <w:rFonts w:hint="default" w:ascii="Times New Roman" w:hAnsi="Times New Roman" w:eastAsia="仿宋" w:cs="Times New Roman"/>
          <w:b/>
          <w:bCs/>
          <w:color w:val="FF0000"/>
          <w:sz w:val="28"/>
          <w:szCs w:val="28"/>
          <w:lang w:val="en-US" w:eastAsia="zh-CN"/>
        </w:rPr>
        <w:t>几点建议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，可供参考并改进：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kern w:val="2"/>
          <w:sz w:val="28"/>
          <w:szCs w:val="28"/>
          <w:lang w:val="en-US" w:eastAsia="zh-CN" w:bidi="ar-SA"/>
        </w:rPr>
        <w:t>1.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师生获奖方面。教学竞赛与学科竞赛各学院在学校的推进下，已有了赛项方向和目标，教学竞赛包括青教赛、教创赛、课程思政微课大赛、</w:t>
      </w:r>
      <w:r>
        <w:rPr>
          <w:rFonts w:hint="default" w:ascii="Times New Roman" w:hAnsi="Times New Roman" w:eastAsia="仿宋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课程思政示范课堂评选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、新进教师技能大赛等，这些赛项根据获奖难度，培育有潜力的老师，尽量落实到本专业的具体老师。学科竞赛应该根据各专业的重点赛项列出，如：“三创赛”、“互联网+”、“数字建模”、“结构设计大赛”等，每年均应有计划的实施，计划预期目标的获奖数量，编辑表格对照，一目了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2.教研与科研方面。发掘各专业教师在教研与科研方面的能力，省级（校级）教改课题、教改论文、纵（横）向课题、科研论文等，均可按照时间段有计划的培育并落实到骨干教师。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.师资建设方面。师资满足生师比的专业，可着重打造职称提升目标教师。师资不能满足生师比的专业可从引入、培育方面提升师资结构，职称提升与“双师”申报各专业应有计划的培育目标教师，各时间段尽量落实到具体教师（参见下表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162"/>
        <w:gridCol w:w="1380"/>
        <w:gridCol w:w="2571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6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“双师型”教师提升计划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16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等级</w:t>
            </w:r>
          </w:p>
        </w:tc>
        <w:tc>
          <w:tcPr>
            <w:tcW w:w="25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措施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16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张三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初级</w:t>
            </w:r>
          </w:p>
        </w:tc>
        <w:tc>
          <w:tcPr>
            <w:tcW w:w="25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挂职锻炼、竞赛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2026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16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李四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中级</w:t>
            </w:r>
          </w:p>
        </w:tc>
        <w:tc>
          <w:tcPr>
            <w:tcW w:w="25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讲师、横向课题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2027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kern w:val="2"/>
          <w:sz w:val="28"/>
          <w:szCs w:val="28"/>
          <w:lang w:val="en-US" w:eastAsia="zh-CN" w:bidi="ar-SA"/>
        </w:rPr>
        <w:t>4.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课程建设方面。各学院已根据学校教学改革指导意见，将所有专业课的课程开发落实到责任老师，因而，一流课程、数字教材、纸质教材的建设，也应该有具体的负责教师。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5.校企合作方面。各学院都在为毕业生出口质量、课程开发等校企合作项目努力研究，尽力提高教育教学服务质量；协同育人项目、就业育人项目等应该具体的本专业的协议单位，协议单位培育毕业生应有计划时间、数量；校企联合开发课程，应具体到核心课程、负责教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6.学生创新创业与科研方面。在校生科研水平是专业综合评价的一项重要指标，大学生创新创业计划项目和科研论文（专利）应有负责老师、计划时间、数量等。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iZGNkODA4YjVkY2ExZWM4MWYxNzM0Y2JmYmU0M2YifQ=="/>
  </w:docVars>
  <w:rsids>
    <w:rsidRoot w:val="2AA9351E"/>
    <w:rsid w:val="0AC02164"/>
    <w:rsid w:val="0EEE38EA"/>
    <w:rsid w:val="13DB3BA5"/>
    <w:rsid w:val="228D7DAB"/>
    <w:rsid w:val="246508B0"/>
    <w:rsid w:val="271916CB"/>
    <w:rsid w:val="28C653C1"/>
    <w:rsid w:val="29BF1D06"/>
    <w:rsid w:val="2AA9351E"/>
    <w:rsid w:val="2AF76DFF"/>
    <w:rsid w:val="2DA37249"/>
    <w:rsid w:val="3206672A"/>
    <w:rsid w:val="336F02F9"/>
    <w:rsid w:val="3DBA03C3"/>
    <w:rsid w:val="4665717A"/>
    <w:rsid w:val="487877F8"/>
    <w:rsid w:val="51CA56A4"/>
    <w:rsid w:val="5D911291"/>
    <w:rsid w:val="5EA167B1"/>
    <w:rsid w:val="651F307E"/>
    <w:rsid w:val="69A55B1C"/>
    <w:rsid w:val="6BFA2D08"/>
    <w:rsid w:val="73C352BE"/>
    <w:rsid w:val="7490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spacing w:afterLines="50" w:line="500" w:lineRule="exact"/>
      <w:ind w:left="420"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3621</Words>
  <Characters>3760</Characters>
  <Lines>0</Lines>
  <Paragraphs>0</Paragraphs>
  <TotalTime>6</TotalTime>
  <ScaleCrop>false</ScaleCrop>
  <LinksUpToDate>false</LinksUpToDate>
  <CharactersWithSpaces>3762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2025-06-15T10:17:00Z</dcterms:created>
  <dc:creator>高速检测</dc:creator>
  <cp:lastModifiedBy>zl</cp:lastModifiedBy>
  <dcterms:modified xsi:type="dcterms:W3CDTF">2025-07-03T01:34:42Z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1DFA9F5375A9456EA55A7C7A4B35E4F3_11</vt:lpwstr>
  </property>
  <property fmtid="{D5CDD505-2E9C-101B-9397-08002B2CF9AE}" pid="4" name="KSOTemplateDocerSaveRecord">
    <vt:lpwstr>eyJoZGlkIjoiYWY3M2E4YjJjMThjNzkyYjZkOGY3M2EzZDg0Yzk1MDciLCJ1c2VySWQiOiI0NTk2ODgwMjcifQ==</vt:lpwstr>
  </property>
</Properties>
</file>