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637FC">
      <w:pPr>
        <w:autoSpaceDE w:val="0"/>
        <w:autoSpaceDN w:val="0"/>
        <w:adjustRightInd w:val="0"/>
        <w:spacing w:line="440" w:lineRule="exact"/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zh-CN"/>
        </w:rPr>
        <w:t>附件</w:t>
      </w: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/>
        </w:rPr>
        <w:t>1：</w:t>
      </w:r>
    </w:p>
    <w:p w14:paraId="054A224C">
      <w:pPr>
        <w:spacing w:line="500" w:lineRule="atLeast"/>
        <w:rPr>
          <w:b w:val="0"/>
          <w:bCs/>
        </w:rPr>
      </w:pPr>
    </w:p>
    <w:p w14:paraId="4738AE7B">
      <w:pPr>
        <w:spacing w:line="500" w:lineRule="atLeast"/>
        <w:rPr>
          <w:b w:val="0"/>
          <w:bCs/>
        </w:rPr>
      </w:pPr>
    </w:p>
    <w:p w14:paraId="3E00D2DA">
      <w:pPr>
        <w:spacing w:line="500" w:lineRule="atLeast"/>
        <w:rPr>
          <w:b w:val="0"/>
          <w:bCs/>
        </w:rPr>
      </w:pPr>
      <w:r>
        <w:rPr>
          <w:rFonts w:ascii="宋体" w:hAnsi="宋体" w:cs="宋体"/>
          <w:b w:val="0"/>
          <w:bCs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1899285</wp:posOffset>
            </wp:positionH>
            <wp:positionV relativeFrom="page">
              <wp:posOffset>1972945</wp:posOffset>
            </wp:positionV>
            <wp:extent cx="3762375" cy="1323975"/>
            <wp:effectExtent l="0" t="0" r="9525" b="952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86006D">
      <w:pPr>
        <w:spacing w:line="500" w:lineRule="atLeast"/>
        <w:rPr>
          <w:b w:val="0"/>
          <w:bCs/>
        </w:rPr>
      </w:pPr>
    </w:p>
    <w:p w14:paraId="1A240789">
      <w:pPr>
        <w:spacing w:line="500" w:lineRule="atLeast"/>
        <w:rPr>
          <w:b w:val="0"/>
          <w:bCs/>
        </w:rPr>
      </w:pPr>
    </w:p>
    <w:p w14:paraId="2D126683">
      <w:pPr>
        <w:spacing w:line="500" w:lineRule="atLeast"/>
        <w:rPr>
          <w:b w:val="0"/>
          <w:bCs/>
        </w:rPr>
      </w:pPr>
    </w:p>
    <w:p w14:paraId="1171126A">
      <w:pPr>
        <w:spacing w:line="500" w:lineRule="atLeas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</w:p>
    <w:p w14:paraId="721C84AC">
      <w:pPr>
        <w:spacing w:line="500" w:lineRule="atLeas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</w:p>
    <w:p w14:paraId="07374B11">
      <w:pPr>
        <w:spacing w:line="500" w:lineRule="atLeas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</w:p>
    <w:p w14:paraId="38114326">
      <w:pPr>
        <w:spacing w:line="500" w:lineRule="atLeas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</w:p>
    <w:p w14:paraId="416FE023">
      <w:pPr>
        <w:spacing w:line="500" w:lineRule="atLeas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</w:p>
    <w:p w14:paraId="00FACB83">
      <w:pPr>
        <w:spacing w:line="500" w:lineRule="atLeas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</w:p>
    <w:p w14:paraId="4E8BFF64">
      <w:pPr>
        <w:spacing w:line="500" w:lineRule="atLeas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20</w:t>
      </w:r>
      <w:r>
        <w:rPr>
          <w:rFonts w:hint="eastAsia" w:ascii="宋体" w:hAnsi="宋体" w:cs="宋体"/>
          <w:b w:val="0"/>
          <w:bCs/>
          <w:sz w:val="28"/>
          <w:szCs w:val="28"/>
          <w:u w:val="thick"/>
        </w:rPr>
        <w:t xml:space="preserve">     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-20</w:t>
      </w:r>
      <w:r>
        <w:rPr>
          <w:rFonts w:hint="eastAsia" w:ascii="宋体" w:hAnsi="宋体" w:cs="宋体"/>
          <w:b w:val="0"/>
          <w:bCs/>
          <w:sz w:val="28"/>
          <w:szCs w:val="28"/>
          <w:u w:val="thick"/>
        </w:rPr>
        <w:t xml:space="preserve">     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学年第</w:t>
      </w:r>
      <w:r>
        <w:rPr>
          <w:rFonts w:hint="eastAsia" w:ascii="宋体" w:hAnsi="宋体" w:cs="宋体"/>
          <w:b w:val="0"/>
          <w:bCs/>
          <w:sz w:val="28"/>
          <w:szCs w:val="28"/>
          <w:u w:val="thick"/>
        </w:rPr>
        <w:t xml:space="preserve">     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学期</w:t>
      </w:r>
    </w:p>
    <w:p w14:paraId="1D4250F6">
      <w:pPr>
        <w:spacing w:line="500" w:lineRule="atLeas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期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初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教学检查汇总</w:t>
      </w:r>
    </w:p>
    <w:p w14:paraId="4856D9FE">
      <w:pPr>
        <w:spacing w:line="500" w:lineRule="atLeast"/>
        <w:rPr>
          <w:b w:val="0"/>
          <w:bCs/>
        </w:rPr>
      </w:pPr>
    </w:p>
    <w:p w14:paraId="200B306B">
      <w:pPr>
        <w:spacing w:line="500" w:lineRule="atLeast"/>
        <w:rPr>
          <w:b w:val="0"/>
          <w:bCs/>
        </w:rPr>
      </w:pPr>
    </w:p>
    <w:p w14:paraId="401BC73A">
      <w:pPr>
        <w:spacing w:line="500" w:lineRule="atLeast"/>
        <w:rPr>
          <w:b w:val="0"/>
          <w:bCs/>
        </w:rPr>
      </w:pPr>
    </w:p>
    <w:p w14:paraId="1C3DA803">
      <w:pPr>
        <w:spacing w:line="500" w:lineRule="atLeast"/>
        <w:jc w:val="center"/>
        <w:rPr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XXX学院</w:t>
      </w:r>
    </w:p>
    <w:p w14:paraId="7810BF70">
      <w:pPr>
        <w:spacing w:line="500" w:lineRule="atLeast"/>
        <w:rPr>
          <w:rFonts w:hint="eastAsia" w:ascii="黑体" w:hAnsi="黑体" w:eastAsia="黑体" w:cs="黑体"/>
          <w:b w:val="0"/>
          <w:bCs/>
          <w:sz w:val="44"/>
          <w:szCs w:val="44"/>
        </w:rPr>
      </w:pPr>
    </w:p>
    <w:p w14:paraId="039CBF57">
      <w:pPr>
        <w:spacing w:line="500" w:lineRule="atLeast"/>
        <w:rPr>
          <w:rFonts w:hint="eastAsia" w:ascii="黑体" w:hAnsi="黑体" w:eastAsia="黑体" w:cs="黑体"/>
          <w:b w:val="0"/>
          <w:bCs/>
          <w:sz w:val="44"/>
          <w:szCs w:val="44"/>
        </w:rPr>
      </w:pPr>
    </w:p>
    <w:p w14:paraId="05FFF981">
      <w:pPr>
        <w:spacing w:line="500" w:lineRule="atLeast"/>
        <w:rPr>
          <w:rFonts w:hint="eastAsia" w:ascii="黑体" w:hAnsi="黑体" w:eastAsia="黑体" w:cs="黑体"/>
          <w:b w:val="0"/>
          <w:bCs/>
          <w:sz w:val="44"/>
          <w:szCs w:val="44"/>
        </w:rPr>
      </w:pPr>
    </w:p>
    <w:p w14:paraId="5903B976">
      <w:pPr>
        <w:spacing w:line="500" w:lineRule="atLeast"/>
        <w:jc w:val="center"/>
        <w:rPr>
          <w:rFonts w:hint="eastAsia" w:ascii="黑体" w:hAnsi="宋体" w:eastAsia="黑体"/>
          <w:b w:val="0"/>
          <w:bCs/>
          <w:sz w:val="44"/>
          <w:szCs w:val="44"/>
        </w:rPr>
      </w:pPr>
      <w:r>
        <w:rPr>
          <w:rFonts w:hint="eastAsia" w:ascii="黑体" w:hAnsi="宋体" w:eastAsia="黑体"/>
          <w:b w:val="0"/>
          <w:bCs/>
          <w:sz w:val="44"/>
          <w:szCs w:val="44"/>
        </w:rPr>
        <w:t>二〇</w:t>
      </w:r>
      <w:r>
        <w:rPr>
          <w:rFonts w:hint="eastAsia" w:ascii="黑体" w:hAnsi="宋体" w:eastAsia="黑体"/>
          <w:b w:val="0"/>
          <w:bCs/>
          <w:sz w:val="44"/>
          <w:szCs w:val="44"/>
          <w:lang w:val="en-US" w:eastAsia="zh-CN"/>
        </w:rPr>
        <w:t>二六</w:t>
      </w:r>
      <w:r>
        <w:rPr>
          <w:rFonts w:hint="eastAsia" w:ascii="黑体" w:hAnsi="宋体" w:eastAsia="黑体"/>
          <w:b w:val="0"/>
          <w:bCs/>
          <w:sz w:val="44"/>
          <w:szCs w:val="44"/>
        </w:rPr>
        <w:t>年  月</w:t>
      </w:r>
    </w:p>
    <w:p w14:paraId="6309DB15">
      <w:pPr>
        <w:spacing w:line="500" w:lineRule="atLeast"/>
        <w:jc w:val="center"/>
        <w:rPr>
          <w:rFonts w:hint="eastAsia" w:ascii="黑体" w:eastAsia="黑体"/>
          <w:b w:val="0"/>
          <w:bCs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3B370312">
      <w:pPr>
        <w:spacing w:line="500" w:lineRule="atLeast"/>
        <w:jc w:val="center"/>
        <w:rPr>
          <w:rFonts w:hint="eastAsia" w:ascii="黑体" w:eastAsia="黑体"/>
          <w:b w:val="0"/>
          <w:bCs/>
          <w:sz w:val="36"/>
          <w:szCs w:val="36"/>
        </w:rPr>
      </w:pPr>
      <w:r>
        <w:rPr>
          <w:rFonts w:hint="eastAsia" w:ascii="黑体" w:eastAsia="黑体"/>
          <w:b w:val="0"/>
          <w:bCs/>
          <w:sz w:val="36"/>
          <w:szCs w:val="36"/>
        </w:rPr>
        <w:t>XX学院20</w:t>
      </w:r>
      <w:r>
        <w:rPr>
          <w:rFonts w:hint="eastAsia" w:ascii="黑体" w:eastAsia="黑体"/>
          <w:b w:val="0"/>
          <w:bCs/>
          <w:sz w:val="36"/>
          <w:szCs w:val="36"/>
          <w:lang w:val="en-US" w:eastAsia="zh-CN"/>
        </w:rPr>
        <w:t>25-2026</w:t>
      </w:r>
      <w:r>
        <w:rPr>
          <w:rFonts w:hint="eastAsia" w:ascii="黑体" w:eastAsia="黑体"/>
          <w:b w:val="0"/>
          <w:bCs/>
          <w:sz w:val="36"/>
          <w:szCs w:val="36"/>
        </w:rPr>
        <w:t>学年第</w:t>
      </w:r>
      <w:r>
        <w:rPr>
          <w:rFonts w:hint="eastAsia" w:ascii="黑体" w:eastAsia="黑体"/>
          <w:b w:val="0"/>
          <w:bCs/>
          <w:sz w:val="36"/>
          <w:szCs w:val="36"/>
          <w:lang w:val="en-US" w:eastAsia="zh-CN"/>
        </w:rPr>
        <w:t>二</w:t>
      </w:r>
      <w:r>
        <w:rPr>
          <w:rFonts w:hint="eastAsia" w:ascii="黑体" w:eastAsia="黑体"/>
          <w:b w:val="0"/>
          <w:bCs/>
          <w:sz w:val="36"/>
          <w:szCs w:val="36"/>
        </w:rPr>
        <w:t>学期</w:t>
      </w:r>
    </w:p>
    <w:p w14:paraId="68845B3A">
      <w:pPr>
        <w:spacing w:line="500" w:lineRule="atLeast"/>
        <w:jc w:val="center"/>
        <w:rPr>
          <w:rFonts w:hint="eastAsia" w:ascii="黑体" w:eastAsia="黑体"/>
          <w:b w:val="0"/>
          <w:bCs/>
          <w:sz w:val="36"/>
          <w:szCs w:val="36"/>
        </w:rPr>
      </w:pPr>
      <w:r>
        <w:rPr>
          <w:rFonts w:hint="eastAsia" w:ascii="黑体" w:eastAsia="黑体"/>
          <w:b w:val="0"/>
          <w:bCs/>
          <w:sz w:val="36"/>
          <w:szCs w:val="36"/>
        </w:rPr>
        <w:t>期</w:t>
      </w:r>
      <w:r>
        <w:rPr>
          <w:rFonts w:hint="eastAsia" w:ascii="黑体" w:eastAsia="黑体"/>
          <w:b w:val="0"/>
          <w:bCs/>
          <w:sz w:val="36"/>
          <w:szCs w:val="36"/>
          <w:lang w:eastAsia="zh-CN"/>
        </w:rPr>
        <w:t>初</w:t>
      </w:r>
      <w:r>
        <w:rPr>
          <w:rFonts w:hint="eastAsia" w:ascii="黑体" w:eastAsia="黑体"/>
          <w:b w:val="0"/>
          <w:bCs/>
          <w:sz w:val="36"/>
          <w:szCs w:val="36"/>
        </w:rPr>
        <w:t>教学检查工作计划和安排</w:t>
      </w:r>
    </w:p>
    <w:p w14:paraId="7E526FBB">
      <w:pPr>
        <w:numPr>
          <w:ilvl w:val="0"/>
          <w:numId w:val="0"/>
        </w:numPr>
        <w:spacing w:line="500" w:lineRule="atLeast"/>
        <w:rPr>
          <w:rFonts w:hint="eastAsia" w:ascii="黑体" w:eastAsia="黑体"/>
          <w:b w:val="0"/>
          <w:bCs/>
          <w:sz w:val="32"/>
          <w:szCs w:val="32"/>
        </w:rPr>
      </w:pPr>
      <w:r>
        <w:rPr>
          <w:rFonts w:hint="eastAsia" w:ascii="黑体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eastAsia="黑体"/>
          <w:b w:val="0"/>
          <w:bCs/>
          <w:sz w:val="32"/>
          <w:szCs w:val="32"/>
        </w:rPr>
        <w:t>时间安排</w:t>
      </w:r>
    </w:p>
    <w:p w14:paraId="47194775">
      <w:pPr>
        <w:numPr>
          <w:ilvl w:val="0"/>
          <w:numId w:val="0"/>
        </w:numPr>
        <w:spacing w:line="500" w:lineRule="atLeast"/>
        <w:rPr>
          <w:rFonts w:hint="eastAsia" w:ascii="黑体" w:eastAsia="黑体"/>
          <w:b w:val="0"/>
          <w:bCs/>
          <w:sz w:val="32"/>
          <w:szCs w:val="32"/>
        </w:rPr>
      </w:pPr>
      <w:r>
        <w:rPr>
          <w:rFonts w:hint="eastAsia" w:ascii="黑体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eastAsia="黑体"/>
          <w:b w:val="0"/>
          <w:bCs/>
          <w:sz w:val="32"/>
          <w:szCs w:val="32"/>
        </w:rPr>
        <w:t>期</w:t>
      </w:r>
      <w:r>
        <w:rPr>
          <w:rFonts w:hint="eastAsia" w:ascii="黑体" w:eastAsia="黑体"/>
          <w:b w:val="0"/>
          <w:bCs/>
          <w:sz w:val="32"/>
          <w:szCs w:val="32"/>
          <w:lang w:eastAsia="zh-CN"/>
        </w:rPr>
        <w:t>初</w:t>
      </w:r>
      <w:r>
        <w:rPr>
          <w:rFonts w:hint="eastAsia" w:ascii="黑体" w:eastAsia="黑体"/>
          <w:b w:val="0"/>
          <w:bCs/>
          <w:sz w:val="32"/>
          <w:szCs w:val="32"/>
        </w:rPr>
        <w:t>教学检查小组</w:t>
      </w:r>
    </w:p>
    <w:p w14:paraId="19CDE22A">
      <w:pPr>
        <w:numPr>
          <w:ilvl w:val="0"/>
          <w:numId w:val="0"/>
        </w:numPr>
        <w:spacing w:line="500" w:lineRule="atLeast"/>
        <w:rPr>
          <w:rFonts w:hint="eastAsia" w:ascii="黑体" w:eastAsia="黑体"/>
          <w:b w:val="0"/>
          <w:bCs/>
          <w:sz w:val="32"/>
          <w:szCs w:val="32"/>
        </w:rPr>
      </w:pPr>
      <w:r>
        <w:rPr>
          <w:rFonts w:hint="eastAsia" w:ascii="黑体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eastAsia="黑体"/>
          <w:b w:val="0"/>
          <w:bCs/>
          <w:sz w:val="32"/>
          <w:szCs w:val="32"/>
        </w:rPr>
        <w:t>检查计划</w:t>
      </w:r>
    </w:p>
    <w:p w14:paraId="646A330B">
      <w:pPr>
        <w:numPr>
          <w:ilvl w:val="0"/>
          <w:numId w:val="0"/>
        </w:numPr>
        <w:spacing w:line="500" w:lineRule="atLeast"/>
        <w:rPr>
          <w:rFonts w:hint="eastAsia" w:ascii="黑体" w:eastAsia="黑体"/>
          <w:b w:val="0"/>
          <w:bCs/>
          <w:sz w:val="32"/>
          <w:szCs w:val="32"/>
        </w:rPr>
      </w:pPr>
      <w:r>
        <w:rPr>
          <w:rFonts w:hint="eastAsia" w:ascii="黑体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eastAsia="黑体"/>
          <w:b w:val="0"/>
          <w:bCs/>
          <w:sz w:val="32"/>
          <w:szCs w:val="32"/>
        </w:rPr>
        <w:t>具体时间安排</w:t>
      </w:r>
    </w:p>
    <w:p w14:paraId="5361C065">
      <w:pPr>
        <w:numPr>
          <w:ilvl w:val="0"/>
          <w:numId w:val="0"/>
        </w:numPr>
        <w:spacing w:line="500" w:lineRule="atLeast"/>
        <w:rPr>
          <w:rFonts w:hint="eastAsia" w:ascii="黑体" w:eastAsia="黑体"/>
          <w:b w:val="0"/>
          <w:bCs/>
          <w:sz w:val="32"/>
          <w:szCs w:val="32"/>
        </w:rPr>
      </w:pPr>
      <w:r>
        <w:rPr>
          <w:rFonts w:hint="eastAsia" w:ascii="黑体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eastAsia="黑体"/>
          <w:b w:val="0"/>
          <w:bCs/>
          <w:sz w:val="32"/>
          <w:szCs w:val="32"/>
        </w:rPr>
        <w:t>其它</w:t>
      </w:r>
    </w:p>
    <w:p w14:paraId="7019A459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>备注：正文统一采用仿宋小三号；全文用25磅行距</w:t>
      </w:r>
    </w:p>
    <w:p w14:paraId="0A605E8A">
      <w:pPr>
        <w:spacing w:line="500" w:lineRule="atLeas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4DE5F669">
      <w:pPr>
        <w:spacing w:line="500" w:lineRule="atLeas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75A48A94">
      <w:pPr>
        <w:spacing w:line="500" w:lineRule="atLeas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62E9B14B">
      <w:pPr>
        <w:spacing w:line="500" w:lineRule="atLeas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48BCE105">
      <w:pPr>
        <w:spacing w:line="500" w:lineRule="atLeas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06612EF2">
      <w:pPr>
        <w:spacing w:line="500" w:lineRule="atLeas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132B7213">
      <w:pPr>
        <w:spacing w:line="500" w:lineRule="atLeas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4690ACF7">
      <w:pPr>
        <w:spacing w:line="500" w:lineRule="atLeas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4597447A">
      <w:pPr>
        <w:spacing w:line="500" w:lineRule="atLeas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36631535">
      <w:pPr>
        <w:spacing w:line="500" w:lineRule="atLeas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32DE9064">
      <w:pPr>
        <w:spacing w:line="500" w:lineRule="atLeas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2E2F1962">
      <w:pPr>
        <w:spacing w:line="500" w:lineRule="atLeas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558412F9">
      <w:pPr>
        <w:spacing w:line="500" w:lineRule="atLeast"/>
        <w:ind w:firstLine="56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 xml:space="preserve"> XX学院</w:t>
      </w:r>
    </w:p>
    <w:p w14:paraId="4A386331">
      <w:pPr>
        <w:spacing w:line="500" w:lineRule="atLeast"/>
        <w:jc w:val="left"/>
        <w:rPr>
          <w:rFonts w:hint="eastAsia" w:ascii="仿宋_GB2312" w:hAnsi="仿宋_GB2312" w:eastAsia="仿宋_GB2312" w:cs="仿宋_GB2312"/>
          <w:b w:val="0"/>
          <w:bCs/>
          <w:color w:val="FF00FF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 xml:space="preserve">                                 二〇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二六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>年 月 日（盖章）</w:t>
      </w:r>
    </w:p>
    <w:p w14:paraId="13006C42">
      <w:pPr>
        <w:spacing w:line="500" w:lineRule="atLeast"/>
        <w:jc w:val="center"/>
        <w:rPr>
          <w:rFonts w:hint="eastAsia" w:ascii="黑体" w:eastAsia="黑体"/>
          <w:b w:val="0"/>
          <w:bCs/>
          <w:sz w:val="36"/>
          <w:szCs w:val="36"/>
        </w:rPr>
      </w:pPr>
      <w:r>
        <w:rPr>
          <w:rFonts w:hint="eastAsia" w:ascii="黑体" w:eastAsia="黑体"/>
          <w:b w:val="0"/>
          <w:bCs/>
          <w:sz w:val="36"/>
          <w:szCs w:val="36"/>
        </w:rPr>
        <w:t>XX学院20</w:t>
      </w:r>
      <w:r>
        <w:rPr>
          <w:rFonts w:hint="eastAsia" w:ascii="黑体" w:eastAsia="黑体"/>
          <w:b w:val="0"/>
          <w:bCs/>
          <w:sz w:val="36"/>
          <w:szCs w:val="36"/>
          <w:lang w:val="en-US" w:eastAsia="zh-CN"/>
        </w:rPr>
        <w:t>25</w:t>
      </w:r>
      <w:r>
        <w:rPr>
          <w:rFonts w:hint="eastAsia" w:ascii="黑体" w:eastAsia="黑体"/>
          <w:b w:val="0"/>
          <w:bCs/>
          <w:sz w:val="36"/>
          <w:szCs w:val="36"/>
        </w:rPr>
        <w:t>-20</w:t>
      </w:r>
      <w:r>
        <w:rPr>
          <w:rFonts w:hint="eastAsia" w:ascii="黑体" w:eastAsia="黑体"/>
          <w:b w:val="0"/>
          <w:bCs/>
          <w:sz w:val="36"/>
          <w:szCs w:val="36"/>
          <w:lang w:val="en-US" w:eastAsia="zh-CN"/>
        </w:rPr>
        <w:t>26</w:t>
      </w:r>
      <w:r>
        <w:rPr>
          <w:rFonts w:hint="eastAsia" w:ascii="黑体" w:eastAsia="黑体"/>
          <w:b w:val="0"/>
          <w:bCs/>
          <w:sz w:val="36"/>
          <w:szCs w:val="36"/>
        </w:rPr>
        <w:t>学年第</w:t>
      </w:r>
      <w:r>
        <w:rPr>
          <w:rFonts w:hint="eastAsia" w:ascii="黑体" w:eastAsia="黑体"/>
          <w:b w:val="0"/>
          <w:bCs/>
          <w:sz w:val="36"/>
          <w:szCs w:val="36"/>
          <w:lang w:val="en-US" w:eastAsia="zh-CN"/>
        </w:rPr>
        <w:t>二</w:t>
      </w:r>
      <w:r>
        <w:rPr>
          <w:rFonts w:hint="eastAsia" w:ascii="黑体" w:eastAsia="黑体"/>
          <w:b w:val="0"/>
          <w:bCs/>
          <w:sz w:val="36"/>
          <w:szCs w:val="36"/>
        </w:rPr>
        <w:t>学期</w:t>
      </w:r>
    </w:p>
    <w:p w14:paraId="51E7444A">
      <w:pPr>
        <w:spacing w:line="500" w:lineRule="atLeast"/>
        <w:jc w:val="center"/>
        <w:rPr>
          <w:rFonts w:hint="eastAsia" w:ascii="黑体" w:eastAsia="黑体"/>
          <w:b w:val="0"/>
          <w:bCs/>
          <w:sz w:val="32"/>
          <w:szCs w:val="32"/>
        </w:rPr>
      </w:pPr>
      <w:r>
        <w:rPr>
          <w:rFonts w:hint="eastAsia" w:ascii="黑体" w:eastAsia="黑体"/>
          <w:b w:val="0"/>
          <w:bCs/>
          <w:sz w:val="36"/>
          <w:szCs w:val="36"/>
        </w:rPr>
        <w:t>期</w:t>
      </w:r>
      <w:r>
        <w:rPr>
          <w:rFonts w:hint="eastAsia" w:ascii="黑体" w:eastAsia="黑体"/>
          <w:b w:val="0"/>
          <w:bCs/>
          <w:sz w:val="36"/>
          <w:szCs w:val="36"/>
          <w:lang w:eastAsia="zh-CN"/>
        </w:rPr>
        <w:t>初</w:t>
      </w:r>
      <w:r>
        <w:rPr>
          <w:rFonts w:hint="eastAsia" w:ascii="黑体" w:eastAsia="黑体"/>
          <w:b w:val="0"/>
          <w:bCs/>
          <w:sz w:val="36"/>
          <w:szCs w:val="36"/>
        </w:rPr>
        <w:t>教学检查总结</w:t>
      </w:r>
    </w:p>
    <w:p w14:paraId="0FBD0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8" w:beforeLines="60" w:line="500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eastAsia="黑体"/>
          <w:b w:val="0"/>
          <w:bCs/>
          <w:sz w:val="32"/>
          <w:szCs w:val="32"/>
        </w:rPr>
      </w:pPr>
      <w:r>
        <w:rPr>
          <w:rFonts w:hint="eastAsia" w:ascii="黑体" w:eastAsia="黑体"/>
          <w:b w:val="0"/>
          <w:bCs/>
          <w:sz w:val="32"/>
          <w:szCs w:val="32"/>
        </w:rPr>
        <w:t>一、期</w:t>
      </w:r>
      <w:r>
        <w:rPr>
          <w:rFonts w:hint="eastAsia" w:ascii="黑体" w:eastAsia="黑体"/>
          <w:b w:val="0"/>
          <w:bCs/>
          <w:sz w:val="32"/>
          <w:szCs w:val="32"/>
          <w:lang w:eastAsia="zh-CN"/>
        </w:rPr>
        <w:t>初</w:t>
      </w:r>
      <w:r>
        <w:rPr>
          <w:rFonts w:hint="eastAsia" w:ascii="黑体" w:eastAsia="黑体"/>
          <w:b w:val="0"/>
          <w:bCs/>
          <w:sz w:val="32"/>
          <w:szCs w:val="32"/>
        </w:rPr>
        <w:t>教学检查整体情况</w:t>
      </w:r>
    </w:p>
    <w:p w14:paraId="7400158A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（一）教学运行情况</w:t>
      </w:r>
    </w:p>
    <w:p w14:paraId="3CC94FF1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1.开课情况。检查教学任务落实情况，课表编排情况，确保人才培养方案执行到位。</w:t>
      </w:r>
    </w:p>
    <w:p w14:paraId="64B7C18F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2.教师授课资格审查情况。对所有任课教师（含专职教师、行政兼职教师及外聘兼课教师等）资格进行审查，审查内容包括教师授课资质、业务能力水平（新开课和开新课教师的试讲工作、上学期受到“红黄牌”警告或其他原因被停课教师的试讲工作，其他教师的说课工作）、师德师风（职业道德、政治素养及历年教学规范情况）进行审查。</w:t>
      </w:r>
    </w:p>
    <w:p w14:paraId="76CBA9FA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3.教学准备情况。按照新版教学大纲，检查各教学单位专兼职任课教师“七教”（教师、教室、教材、教具、教案、教学课表、教学大纲、教学计划）准备情况。</w:t>
      </w:r>
    </w:p>
    <w:p w14:paraId="72205504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4.教研室教研活动开展情况。检查2025-2026学年第一学期教研室活动开展及总结情况等，检查2025-2026学年第二学期教研室活动计划、安排等。</w:t>
      </w:r>
    </w:p>
    <w:p w14:paraId="0BCB2C4A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（二）教学文件</w:t>
      </w:r>
    </w:p>
    <w:p w14:paraId="160F52D6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1.课程档案建设情况。根据各教学单位课程档案建设要求，结合上学期期末教学检查情况，再次查看2025-2026学年第一学期各教学单位课程档案材料存档及问题整改情况。主要包括教学任务书、教师个人课表、教学大纲、授课计划、课程教材、教案及课件等资料。</w:t>
      </w:r>
    </w:p>
    <w:p w14:paraId="2D7A0F98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2.课程目标达成度评价情况。检查2025-2026学年第一学期开设的本科、专升本层次所有必修、选修课程目标达成度评价情况。</w:t>
      </w:r>
    </w:p>
    <w:p w14:paraId="04A6C521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3.实践教学材料归档情况和准备情况。检查2025-2026学年第一学期各类实验(训)报告、实验(训)指导书、实验(训)日志及台账等材料存档情况；检查2025-2026学年第二学期期初实践教学材料是否准备齐全，内容是否规范。</w:t>
      </w:r>
    </w:p>
    <w:p w14:paraId="2A172FF5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（三）安全生产工作情况</w:t>
      </w:r>
    </w:p>
    <w:p w14:paraId="5D74A761">
      <w:pPr>
        <w:numPr>
          <w:ilvl w:val="0"/>
          <w:numId w:val="0"/>
        </w:numPr>
        <w:spacing w:line="500" w:lineRule="atLeast"/>
        <w:ind w:left="0" w:leftChars="0"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各开课单位要将平安校园建设相关工作融入到课堂教学中，做好课堂教学设计，强化学生安全意识。同时各学院要做好教师备课试教中的政治把关工作，检查教师教案、讲义、课件等教学资料，组织说课试讲，确保“三尺讲台无杂音”。</w:t>
      </w:r>
    </w:p>
    <w:p w14:paraId="0D919852">
      <w:pPr>
        <w:numPr>
          <w:ilvl w:val="0"/>
          <w:numId w:val="0"/>
        </w:numPr>
        <w:spacing w:line="500" w:lineRule="atLeast"/>
        <w:ind w:left="0" w:leftChars="0" w:firstLine="640" w:firstLineChars="200"/>
        <w:rPr>
          <w:rFonts w:hint="eastAsia" w:ascii="黑体" w:eastAsia="黑体" w:cs="宋体"/>
          <w:b w:val="0"/>
          <w:bCs/>
          <w:kern w:val="0"/>
          <w:sz w:val="32"/>
          <w:szCs w:val="32"/>
        </w:rPr>
      </w:pPr>
      <w:r>
        <w:rPr>
          <w:rFonts w:hint="eastAsia" w:ascii="黑体" w:eastAsia="黑体" w:cs="宋体"/>
          <w:b w:val="0"/>
          <w:bCs/>
          <w:kern w:val="0"/>
          <w:sz w:val="32"/>
          <w:szCs w:val="32"/>
          <w:lang w:val="en-US" w:eastAsia="zh-CN" w:bidi="ar-SA"/>
        </w:rPr>
        <w:t>二</w:t>
      </w:r>
      <w:r>
        <w:rPr>
          <w:rFonts w:hint="eastAsia" w:ascii="黑体" w:hAnsi="Times New Roman" w:eastAsia="黑体" w:cs="宋体"/>
          <w:b w:val="0"/>
          <w:bCs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ascii="黑体" w:eastAsia="黑体" w:cs="宋体"/>
          <w:b w:val="0"/>
          <w:bCs/>
          <w:kern w:val="0"/>
          <w:sz w:val="32"/>
          <w:szCs w:val="32"/>
        </w:rPr>
        <w:t>期</w:t>
      </w:r>
      <w:r>
        <w:rPr>
          <w:rFonts w:hint="eastAsia" w:ascii="黑体" w:eastAsia="黑体" w:cs="宋体"/>
          <w:b w:val="0"/>
          <w:bCs/>
          <w:kern w:val="0"/>
          <w:sz w:val="32"/>
          <w:szCs w:val="32"/>
          <w:lang w:eastAsia="zh-CN"/>
        </w:rPr>
        <w:t>初</w:t>
      </w:r>
      <w:r>
        <w:rPr>
          <w:rFonts w:hint="eastAsia" w:ascii="黑体" w:eastAsia="黑体" w:cs="宋体"/>
          <w:b w:val="0"/>
          <w:bCs/>
          <w:kern w:val="0"/>
          <w:sz w:val="32"/>
          <w:szCs w:val="32"/>
        </w:rPr>
        <w:t>教学检查存在的问题</w:t>
      </w:r>
    </w:p>
    <w:p w14:paraId="0A36257D">
      <w:pPr>
        <w:spacing w:line="500" w:lineRule="atLeast"/>
        <w:ind w:firstLine="640" w:firstLineChars="200"/>
        <w:rPr>
          <w:rFonts w:hint="eastAsia" w:ascii="黑体" w:eastAsia="黑体" w:cs="宋体"/>
          <w:b w:val="0"/>
          <w:bCs/>
          <w:kern w:val="0"/>
          <w:sz w:val="32"/>
          <w:szCs w:val="32"/>
        </w:rPr>
      </w:pPr>
      <w:r>
        <w:rPr>
          <w:rFonts w:hint="eastAsia" w:ascii="黑体" w:eastAsia="黑体" w:cs="宋体"/>
          <w:b w:val="0"/>
          <w:bCs/>
          <w:kern w:val="0"/>
          <w:sz w:val="32"/>
          <w:szCs w:val="32"/>
        </w:rPr>
        <w:t>三</w:t>
      </w:r>
      <w:r>
        <w:rPr>
          <w:rFonts w:hint="eastAsia" w:ascii="黑体" w:eastAsia="黑体" w:cs="宋体"/>
          <w:b w:val="0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黑体" w:eastAsia="黑体" w:cs="宋体"/>
          <w:b w:val="0"/>
          <w:bCs/>
          <w:kern w:val="0"/>
          <w:sz w:val="32"/>
          <w:szCs w:val="32"/>
        </w:rPr>
        <w:t>改进措施和解决方案</w:t>
      </w:r>
    </w:p>
    <w:p w14:paraId="48B5AC3A">
      <w:pPr>
        <w:spacing w:line="500" w:lineRule="atLeas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</w:pPr>
      <w:r>
        <w:rPr>
          <w:rFonts w:hint="eastAsia" w:ascii="黑体" w:eastAsia="黑体" w:cs="宋体"/>
          <w:b w:val="0"/>
          <w:bCs/>
          <w:kern w:val="0"/>
          <w:sz w:val="32"/>
          <w:szCs w:val="32"/>
        </w:rPr>
        <w:t>四、其它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 xml:space="preserve">     </w:t>
      </w:r>
    </w:p>
    <w:p w14:paraId="6A33224A">
      <w:pPr>
        <w:spacing w:line="500" w:lineRule="atLeast"/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 xml:space="preserve">备注：正文统一采用仿宋小三号；全文用25磅行距   </w:t>
      </w:r>
    </w:p>
    <w:p w14:paraId="6665EC2B">
      <w:pPr>
        <w:wordWrap w:val="0"/>
        <w:spacing w:line="500" w:lineRule="atLeast"/>
        <w:ind w:firstLine="600" w:firstLineChars="200"/>
        <w:jc w:val="right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</w:p>
    <w:p w14:paraId="309ACF34">
      <w:pPr>
        <w:wordWrap/>
        <w:spacing w:line="500" w:lineRule="atLeast"/>
        <w:ind w:firstLine="600" w:firstLineChars="200"/>
        <w:jc w:val="right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</w:p>
    <w:p w14:paraId="0E171670">
      <w:pPr>
        <w:wordWrap w:val="0"/>
        <w:spacing w:line="500" w:lineRule="atLeast"/>
        <w:ind w:firstLine="600" w:firstLineChars="200"/>
        <w:jc w:val="center"/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 xml:space="preserve"> XX学院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 xml:space="preserve">    </w:t>
      </w:r>
    </w:p>
    <w:p w14:paraId="5D0DB0D2">
      <w:pPr>
        <w:spacing w:line="500" w:lineRule="atLeast"/>
        <w:jc w:val="left"/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 xml:space="preserve">                                二〇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>年 月 日（盖章）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2E61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D3FE2"/>
    <w:rsid w:val="080979F2"/>
    <w:rsid w:val="3DBD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921</Words>
  <Characters>1003</Characters>
  <Lines>0</Lines>
  <Paragraphs>0</Paragraphs>
  <TotalTime>1</TotalTime>
  <ScaleCrop>false</ScaleCrop>
  <LinksUpToDate>false</LinksUpToDate>
  <CharactersWithSpaces>1174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2025-08-27T03:12:00Z</dcterms:created>
  <dc:creator>皮佳怡</dc:creator>
  <cp:lastModifiedBy>杨琳</cp:lastModifiedBy>
  <dcterms:modified xsi:type="dcterms:W3CDTF">2026-02-26T01:35:46Z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FF24F22BB2C444CA8470164A741545A1_11</vt:lpwstr>
  </property>
  <property fmtid="{D5CDD505-2E9C-101B-9397-08002B2CF9AE}" pid="4" name="KSOTemplateDocerSaveRecord">
    <vt:lpwstr>eyJoZGlkIjoiNTcxNmMyYTQwOWM2ZWMxZWJlYTAxYzU2NTQyYThiNWEiLCJ1c2VySWQiOiIyMTAxNTAyNjIifQ==</vt:lpwstr>
  </property>
</Properties>
</file>